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B73" w:rsidRPr="0036478B" w:rsidRDefault="00676B73" w:rsidP="00AF3358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sz w:val="24"/>
          <w:szCs w:val="24"/>
          <w:lang w:bidi="ur-PK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sz w:val="24"/>
          <w:szCs w:val="24"/>
        </w:rPr>
        <w:t>Additional file 1:</w:t>
      </w:r>
      <w:r w:rsidRPr="0036478B">
        <w:rPr>
          <w:rFonts w:ascii="Times New Roman" w:eastAsia="Calibri" w:hAnsi="Times New Roman" w:cs="Times New Roman"/>
          <w:b/>
          <w:sz w:val="24"/>
          <w:szCs w:val="24"/>
        </w:rPr>
        <w:t xml:space="preserve"> Oligonucleotide sequences, PCR conditions and restriction enzyme used for the genotyping of 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>SPP1</w:t>
      </w:r>
      <w:r w:rsidRPr="0036478B">
        <w:rPr>
          <w:rFonts w:ascii="Times New Roman" w:eastAsia="Calibri" w:hAnsi="Times New Roman" w:cs="Times New Roman"/>
          <w:b/>
          <w:sz w:val="24"/>
          <w:szCs w:val="24"/>
        </w:rPr>
        <w:t xml:space="preserve"> gene polymorphisms</w:t>
      </w:r>
    </w:p>
    <w:tbl>
      <w:tblPr>
        <w:tblStyle w:val="TableGridLight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0"/>
        <w:gridCol w:w="5368"/>
        <w:gridCol w:w="2637"/>
        <w:gridCol w:w="3395"/>
      </w:tblGrid>
      <w:tr w:rsidR="00676B73" w:rsidRPr="0036478B" w:rsidTr="00D760C3">
        <w:trPr>
          <w:trHeight w:val="432"/>
        </w:trPr>
        <w:tc>
          <w:tcPr>
            <w:tcW w:w="914" w:type="pct"/>
            <w:vAlign w:val="center"/>
          </w:tcPr>
          <w:p w:rsidR="00676B73" w:rsidRPr="00DE3A78" w:rsidRDefault="00676B73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3A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Polymorphisms</w:t>
            </w:r>
          </w:p>
        </w:tc>
        <w:tc>
          <w:tcPr>
            <w:tcW w:w="1924" w:type="pct"/>
            <w:vAlign w:val="center"/>
          </w:tcPr>
          <w:p w:rsidR="00676B73" w:rsidRPr="00DE3A78" w:rsidRDefault="00676B73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3A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Oligobucleotide sequence</w:t>
            </w:r>
          </w:p>
        </w:tc>
        <w:tc>
          <w:tcPr>
            <w:tcW w:w="945" w:type="pct"/>
            <w:vAlign w:val="center"/>
          </w:tcPr>
          <w:p w:rsidR="00676B73" w:rsidRPr="00DE3A78" w:rsidRDefault="00676B73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3A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Annealing temperature/Product size</w:t>
            </w:r>
          </w:p>
        </w:tc>
        <w:tc>
          <w:tcPr>
            <w:tcW w:w="1217" w:type="pct"/>
            <w:vAlign w:val="center"/>
          </w:tcPr>
          <w:p w:rsidR="00676B73" w:rsidRPr="00DE3A78" w:rsidRDefault="00676B73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3A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Genotyping approach</w:t>
            </w:r>
          </w:p>
        </w:tc>
      </w:tr>
      <w:tr w:rsidR="00676B73" w:rsidRPr="0036478B" w:rsidTr="00D760C3">
        <w:trPr>
          <w:trHeight w:val="432"/>
        </w:trPr>
        <w:tc>
          <w:tcPr>
            <w:tcW w:w="914" w:type="pct"/>
            <w:vAlign w:val="center"/>
          </w:tcPr>
          <w:p w:rsidR="00676B73" w:rsidRPr="00F66E57" w:rsidRDefault="00676B73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SPP1</w:t>
            </w: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promoter region</w:t>
            </w:r>
          </w:p>
        </w:tc>
        <w:tc>
          <w:tcPr>
            <w:tcW w:w="1924" w:type="pct"/>
            <w:vAlign w:val="center"/>
          </w:tcPr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Forward: 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5’-GATAGGTAGGCTGGGCGATT-3’</w:t>
            </w:r>
          </w:p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Reverse: 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5’-AGGTAATATCTGCAACCACTCTT-3’</w:t>
            </w:r>
          </w:p>
        </w:tc>
        <w:tc>
          <w:tcPr>
            <w:tcW w:w="945" w:type="pct"/>
            <w:vAlign w:val="center"/>
          </w:tcPr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o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C/369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bp</w:t>
            </w:r>
          </w:p>
        </w:tc>
        <w:tc>
          <w:tcPr>
            <w:tcW w:w="1217" w:type="pct"/>
            <w:vAlign w:val="center"/>
          </w:tcPr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DNA sequencing</w:t>
            </w:r>
          </w:p>
        </w:tc>
      </w:tr>
      <w:tr w:rsidR="00676B73" w:rsidRPr="0036478B" w:rsidTr="00D760C3">
        <w:trPr>
          <w:trHeight w:val="432"/>
        </w:trPr>
        <w:tc>
          <w:tcPr>
            <w:tcW w:w="914" w:type="pct"/>
            <w:vAlign w:val="center"/>
          </w:tcPr>
          <w:p w:rsidR="00676B73" w:rsidRPr="00F66E57" w:rsidRDefault="00676B73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SPP1</w:t>
            </w: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promoter region</w:t>
            </w:r>
          </w:p>
        </w:tc>
        <w:tc>
          <w:tcPr>
            <w:tcW w:w="1924" w:type="pct"/>
            <w:vAlign w:val="center"/>
          </w:tcPr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Forward: 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5’-TCCCTACTTTCTCCCTTTTTCA-3’</w:t>
            </w:r>
          </w:p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Reverse: 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5’-TAAATTCTGGGAGGGCTTGG-3’</w:t>
            </w:r>
          </w:p>
        </w:tc>
        <w:tc>
          <w:tcPr>
            <w:tcW w:w="945" w:type="pct"/>
            <w:vAlign w:val="center"/>
          </w:tcPr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o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C/289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bp</w:t>
            </w:r>
          </w:p>
        </w:tc>
        <w:tc>
          <w:tcPr>
            <w:tcW w:w="1217" w:type="pct"/>
            <w:vAlign w:val="center"/>
          </w:tcPr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DNA sequencing</w:t>
            </w:r>
          </w:p>
        </w:tc>
      </w:tr>
      <w:tr w:rsidR="00676B73" w:rsidRPr="0036478B" w:rsidTr="00D760C3">
        <w:trPr>
          <w:trHeight w:val="432"/>
        </w:trPr>
        <w:tc>
          <w:tcPr>
            <w:tcW w:w="914" w:type="pct"/>
            <w:vAlign w:val="center"/>
          </w:tcPr>
          <w:p w:rsidR="00676B73" w:rsidRPr="00EB34A7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SPP1</w:t>
            </w: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rs1126616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:C&gt;</w:t>
            </w: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1924" w:type="pct"/>
            <w:vAlign w:val="center"/>
          </w:tcPr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Forward: 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5’-CTGAAACCCACAGCCACAAG-3’</w:t>
            </w:r>
          </w:p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Reverse: 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5’-TCCTTACTTTTGGGGTCTACAAC-3’</w:t>
            </w:r>
          </w:p>
        </w:tc>
        <w:tc>
          <w:tcPr>
            <w:tcW w:w="945" w:type="pct"/>
            <w:vAlign w:val="center"/>
          </w:tcPr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o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C/175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bp</w:t>
            </w:r>
          </w:p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17" w:type="pct"/>
            <w:vAlign w:val="center"/>
          </w:tcPr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PCR-RFLP assay using Alu1 restriction enzyme</w:t>
            </w:r>
          </w:p>
        </w:tc>
      </w:tr>
    </w:tbl>
    <w:p w:rsidR="00676B73" w:rsidRDefault="00676B73" w:rsidP="00676B73">
      <w:pPr>
        <w:spacing w:after="16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36478B">
        <w:rPr>
          <w:rFonts w:ascii="Times New Roman" w:eastAsia="Calibri" w:hAnsi="Times New Roman" w:cs="Times New Roman"/>
          <w:sz w:val="20"/>
          <w:szCs w:val="20"/>
        </w:rPr>
        <w:t xml:space="preserve">bp, base pairs; </w:t>
      </w:r>
      <w:r w:rsidRPr="0036478B">
        <w:rPr>
          <w:rFonts w:ascii="Times New Roman" w:eastAsia="Calibri" w:hAnsi="Times New Roman" w:cs="Times New Roman"/>
          <w:sz w:val="24"/>
          <w:szCs w:val="24"/>
          <w:vertAlign w:val="superscript"/>
        </w:rPr>
        <w:t>o</w:t>
      </w:r>
      <w:r w:rsidRPr="0036478B">
        <w:rPr>
          <w:rFonts w:ascii="Times New Roman" w:eastAsia="Calibri" w:hAnsi="Times New Roman" w:cs="Times New Roman"/>
          <w:sz w:val="24"/>
          <w:szCs w:val="24"/>
        </w:rPr>
        <w:t>C</w:t>
      </w:r>
      <w:r w:rsidRPr="0036478B">
        <w:rPr>
          <w:rFonts w:ascii="Times New Roman" w:eastAsia="Calibri" w:hAnsi="Times New Roman" w:cs="Times New Roman"/>
          <w:sz w:val="20"/>
          <w:szCs w:val="20"/>
        </w:rPr>
        <w:t xml:space="preserve"> , centigrade; </w:t>
      </w:r>
      <w:r>
        <w:rPr>
          <w:rFonts w:ascii="Times New Roman" w:eastAsia="Calibri" w:hAnsi="Times New Roman" w:cs="Times New Roman"/>
          <w:i/>
          <w:sz w:val="20"/>
          <w:szCs w:val="20"/>
        </w:rPr>
        <w:t>SPP1</w:t>
      </w:r>
      <w:r w:rsidRPr="0036478B">
        <w:rPr>
          <w:rFonts w:ascii="Times New Roman" w:eastAsia="Calibri" w:hAnsi="Times New Roman" w:cs="Times New Roman"/>
          <w:sz w:val="20"/>
          <w:szCs w:val="20"/>
        </w:rPr>
        <w:t>, osteopontin; PCR, polymerase chain reaction; RFLP, restriction fragment length polymorphism.</w:t>
      </w:r>
    </w:p>
    <w:p w:rsidR="0014135D" w:rsidRPr="00D9062A" w:rsidRDefault="0014135D" w:rsidP="00D9062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14135D" w:rsidRPr="00D9062A" w:rsidSect="00676B7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40" w:h="11907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4B06" w:rsidRDefault="006A4B06" w:rsidP="00BB6ED8">
      <w:pPr>
        <w:spacing w:after="0" w:line="240" w:lineRule="auto"/>
      </w:pPr>
      <w:r>
        <w:separator/>
      </w:r>
    </w:p>
  </w:endnote>
  <w:endnote w:type="continuationSeparator" w:id="0">
    <w:p w:rsidR="006A4B06" w:rsidRDefault="006A4B06" w:rsidP="00BB6E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ED8" w:rsidRDefault="00BB6E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ED8" w:rsidRDefault="00BB6ED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ED8" w:rsidRDefault="00BB6E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4B06" w:rsidRDefault="006A4B06" w:rsidP="00BB6ED8">
      <w:pPr>
        <w:spacing w:after="0" w:line="240" w:lineRule="auto"/>
      </w:pPr>
      <w:r>
        <w:separator/>
      </w:r>
    </w:p>
  </w:footnote>
  <w:footnote w:type="continuationSeparator" w:id="0">
    <w:p w:rsidR="006A4B06" w:rsidRDefault="006A4B06" w:rsidP="00BB6E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ED8" w:rsidRDefault="00BB6ED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ED8" w:rsidRDefault="00BB6ED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ED8" w:rsidRDefault="00BB6ED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0AE"/>
    <w:rsid w:val="0014135D"/>
    <w:rsid w:val="00676B73"/>
    <w:rsid w:val="006A4B06"/>
    <w:rsid w:val="006A63FA"/>
    <w:rsid w:val="007D2CAF"/>
    <w:rsid w:val="008B1081"/>
    <w:rsid w:val="009C45D8"/>
    <w:rsid w:val="00AF3358"/>
    <w:rsid w:val="00BB6ED8"/>
    <w:rsid w:val="00D9062A"/>
    <w:rsid w:val="00E238D6"/>
    <w:rsid w:val="00FB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6B7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Web1"/>
    <w:uiPriority w:val="99"/>
    <w:rsid w:val="006A63FA"/>
    <w:pPr>
      <w:spacing w:before="100" w:beforeAutospacing="1" w:after="0" w:afterAutospacing="1" w:line="240" w:lineRule="auto"/>
    </w:pPr>
    <w:rPr>
      <w:rFonts w:ascii="Times New Roman" w:hAnsi="Times New Roman"/>
      <w:sz w:val="24"/>
      <w:szCs w:val="20"/>
    </w:rPr>
    <w:tblPr>
      <w:tblBorders>
        <w:top w:val="inset" w:sz="2" w:space="0" w:color="F2F2F2" w:themeColor="background1" w:themeShade="F2"/>
        <w:left w:val="inset" w:sz="2" w:space="0" w:color="F2F2F2" w:themeColor="background1" w:themeShade="F2"/>
        <w:bottom w:val="inset" w:sz="2" w:space="0" w:color="F2F2F2" w:themeColor="background1" w:themeShade="F2"/>
        <w:right w:val="inset" w:sz="2" w:space="0" w:color="F2F2F2" w:themeColor="background1" w:themeShade="F2"/>
        <w:insideH w:val="inset" w:sz="2" w:space="0" w:color="F2F2F2" w:themeColor="background1" w:themeShade="F2"/>
        <w:insideV w:val="inset" w:sz="2" w:space="0" w:color="F2F2F2" w:themeColor="background1" w:themeShade="F2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9C45D8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1">
    <w:name w:val="Table Web 1"/>
    <w:basedOn w:val="TableNormal"/>
    <w:uiPriority w:val="99"/>
    <w:semiHidden/>
    <w:unhideWhenUsed/>
    <w:rsid w:val="009C45D8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PhDthesis">
    <w:name w:val="PhD thesis"/>
    <w:basedOn w:val="TableNormal"/>
    <w:uiPriority w:val="39"/>
    <w:rsid w:val="006A63FA"/>
    <w:pPr>
      <w:spacing w:after="0" w:line="240" w:lineRule="auto"/>
    </w:pPr>
    <w:rPr>
      <w:rFonts w:ascii="Times New Roman" w:hAnsi="Times New Roman"/>
      <w:sz w:val="24"/>
    </w:rPr>
    <w:tblPr>
      <w:tblCellSpacing w:w="20" w:type="dxa"/>
      <w:tblBorders>
        <w:top w:val="inset" w:sz="6" w:space="0" w:color="808080" w:themeColor="background1" w:themeShade="80"/>
        <w:left w:val="inset" w:sz="6" w:space="0" w:color="808080" w:themeColor="background1" w:themeShade="80"/>
        <w:bottom w:val="inset" w:sz="6" w:space="0" w:color="808080" w:themeColor="background1" w:themeShade="80"/>
        <w:right w:val="inset" w:sz="6" w:space="0" w:color="808080" w:themeColor="background1" w:themeShade="80"/>
        <w:insideH w:val="inset" w:sz="6" w:space="0" w:color="808080" w:themeColor="background1" w:themeShade="80"/>
        <w:insideV w:val="inset" w:sz="6" w:space="0" w:color="808080" w:themeColor="background1" w:themeShade="80"/>
      </w:tblBorders>
    </w:tblPr>
    <w:trPr>
      <w:tblCellSpacing w:w="20" w:type="dxa"/>
    </w:trPr>
    <w:tcPr>
      <w:shd w:val="clear" w:color="auto" w:fill="FFFFFF" w:themeFill="background1"/>
    </w:tc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76B7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BB6E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6ED8"/>
  </w:style>
  <w:style w:type="paragraph" w:styleId="Footer">
    <w:name w:val="footer"/>
    <w:basedOn w:val="Normal"/>
    <w:link w:val="FooterChar"/>
    <w:uiPriority w:val="99"/>
    <w:unhideWhenUsed/>
    <w:rsid w:val="00BB6E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6E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2020-02-07T09:42:00Z</dcterms:created>
  <dcterms:modified xsi:type="dcterms:W3CDTF">2020-02-07T09:42:00Z</dcterms:modified>
</cp:coreProperties>
</file>